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contextualSpacing w:val="0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The Project Charter</w:t>
      </w:r>
      <w:r w:rsidDel="00000000" w:rsidR="00000000" w:rsidRPr="00000000">
        <w:rPr>
          <w:sz w:val="21"/>
          <w:szCs w:val="21"/>
          <w:rtl w:val="0"/>
        </w:rPr>
        <w:t xml:space="preserve"> is a required document used during the Project Management Life Cycle (PMLC).  The Project Management Institute (PMI) definition of a Project Charter is "a document issued by senior management that formally authorizes the existence of a project and provides the project manager with the authority to apply organizational resources to project activities."  The project charter outlines the project's intended scope, objectives/deliverables, and main stakeholders' roles/responsibilities.</w:t>
      </w:r>
    </w:p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contextualSpacing w:val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Inputs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contextualSpacing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What should be accomplished before writing the project charter?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Rule="auto"/>
        <w:ind w:left="720" w:hanging="360"/>
        <w:contextualSpacing w:val="1"/>
        <w:rPr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Identify needs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Rule="auto"/>
        <w:ind w:left="720" w:hanging="360"/>
        <w:contextualSpacing w:val="1"/>
        <w:rPr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Identify the stakeholders involvement with key components of the project. Ascertain general agreement to proceed with the project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contextualSpacing w:val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Outputs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contextualSpacing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The anticipated outcomes from the project charter include: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Rule="auto"/>
        <w:ind w:left="720" w:hanging="360"/>
        <w:contextualSpacing w:val="1"/>
        <w:rPr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The big picture of what needs to be done, but not how the project will be done. Details will be worked out in the planning phase.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Rule="auto"/>
        <w:ind w:left="720" w:hanging="360"/>
        <w:contextualSpacing w:val="1"/>
        <w:rPr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A common set of expectations for scope, time, resources, quality, budget and results.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Rule="auto"/>
        <w:ind w:left="720" w:hanging="360"/>
        <w:contextualSpacing w:val="1"/>
        <w:rPr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The key components of the project are communicated to all vested parties, including sponsors, customers, management and team members.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Rule="auto"/>
        <w:ind w:left="720" w:hanging="360"/>
        <w:contextualSpacing w:val="1"/>
        <w:rPr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Assumptions and constraints for the project are outlined.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Rule="auto"/>
        <w:ind w:left="720" w:hanging="360"/>
        <w:contextualSpacing w:val="1"/>
        <w:rPr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The charter is the agreement that establishes the authority of the project manager and the project team, and the management commitment to the project.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Rule="auto"/>
        <w:ind w:left="720" w:hanging="360"/>
        <w:contextualSpacing w:val="1"/>
        <w:rPr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The charter provides an opportunity to address differing opinions before the project begins.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contextualSpacing w:val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Who owns the Project Charter?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contextualSpacing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The project charter is typically drafted by the Project Manager or by senior management, but its development is a team effort. 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